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396" w:rsidRPr="00A85396" w:rsidRDefault="00484685" w:rsidP="00A8539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85396">
        <w:rPr>
          <w:rFonts w:ascii="Times New Roman" w:hAnsi="Times New Roman" w:cs="Times New Roman"/>
          <w:b/>
          <w:sz w:val="28"/>
          <w:szCs w:val="28"/>
        </w:rPr>
        <w:t xml:space="preserve"> ГИДРАВЛИЧЕСКИЙ (АЭРОДИНАМИЧЕСКИЙ) РАСЧЕТ ТРУБОПРОВОДОВ ДЛЯ </w:t>
      </w:r>
      <w:r w:rsidR="00A85396" w:rsidRPr="00A85396">
        <w:rPr>
          <w:rFonts w:ascii="Times New Roman" w:hAnsi="Times New Roman" w:cs="Times New Roman"/>
          <w:b/>
          <w:sz w:val="28"/>
          <w:szCs w:val="28"/>
        </w:rPr>
        <w:t>Г</w:t>
      </w:r>
      <w:r w:rsidRPr="00A85396">
        <w:rPr>
          <w:rFonts w:ascii="Times New Roman" w:hAnsi="Times New Roman" w:cs="Times New Roman"/>
          <w:b/>
          <w:sz w:val="28"/>
          <w:szCs w:val="28"/>
        </w:rPr>
        <w:t>АЗОВ</w:t>
      </w:r>
    </w:p>
    <w:p w:rsidR="00A85396" w:rsidRDefault="00484685" w:rsidP="00A85396">
      <w:pPr>
        <w:jc w:val="both"/>
        <w:rPr>
          <w:rFonts w:ascii="Times New Roman" w:hAnsi="Times New Roman" w:cs="Times New Roman"/>
          <w:sz w:val="28"/>
          <w:szCs w:val="28"/>
        </w:rPr>
      </w:pPr>
      <w:r w:rsidRPr="00A85396">
        <w:rPr>
          <w:rFonts w:ascii="Times New Roman" w:hAnsi="Times New Roman" w:cs="Times New Roman"/>
          <w:sz w:val="28"/>
          <w:szCs w:val="28"/>
        </w:rPr>
        <w:t xml:space="preserve"> </w:t>
      </w:r>
      <w:r w:rsidR="00A85396">
        <w:rPr>
          <w:rFonts w:ascii="Times New Roman" w:hAnsi="Times New Roman" w:cs="Times New Roman"/>
          <w:sz w:val="28"/>
          <w:szCs w:val="28"/>
        </w:rPr>
        <w:tab/>
      </w:r>
      <w:r w:rsidRPr="00A85396">
        <w:rPr>
          <w:rFonts w:ascii="Times New Roman" w:hAnsi="Times New Roman" w:cs="Times New Roman"/>
          <w:sz w:val="28"/>
          <w:szCs w:val="28"/>
        </w:rPr>
        <w:t>Перекачивание по трубам газов (воздух, пар, природный и искусственный газы) широко используется для различных целей (бытовых и технических). Воздуховоды служат для подачи воздуха к технологическому оборудованию (технические воздуховоды или воздухопроводы) и для вентиляции помещения (вентиляционные воздуховоды).</w:t>
      </w:r>
    </w:p>
    <w:p w:rsidR="00A85396" w:rsidRDefault="00484685" w:rsidP="00A853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5396">
        <w:rPr>
          <w:rFonts w:ascii="Times New Roman" w:hAnsi="Times New Roman" w:cs="Times New Roman"/>
          <w:sz w:val="28"/>
          <w:szCs w:val="28"/>
        </w:rPr>
        <w:t xml:space="preserve"> Газопроводы служат для подачи газа к газораспределительным пунктам (ГРП) и отдельным объектам промышленного и коммунально-бытового назначения (газопроводы среднего и высокого давления), а также для транспортирования газа от ГРП </w:t>
      </w:r>
      <w:proofErr w:type="gramStart"/>
      <w:r w:rsidRPr="00A8539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85396">
        <w:rPr>
          <w:rFonts w:ascii="Times New Roman" w:hAnsi="Times New Roman" w:cs="Times New Roman"/>
          <w:sz w:val="28"/>
          <w:szCs w:val="28"/>
        </w:rPr>
        <w:t xml:space="preserve"> потребителями раздачи его внутри зданий. По сравнению с движением жидкостей движение газов характеризуется некоторыми особенностями, обусловленными, главным образом, различием физических свойств капельных и газообразных жидкостей. </w:t>
      </w:r>
    </w:p>
    <w:p w:rsidR="00B92217" w:rsidRDefault="00484685" w:rsidP="00A853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5396">
        <w:rPr>
          <w:rFonts w:ascii="Times New Roman" w:hAnsi="Times New Roman" w:cs="Times New Roman"/>
          <w:sz w:val="28"/>
          <w:szCs w:val="28"/>
        </w:rPr>
        <w:t>При гидравлическом (аэродинамическом) расчете трубопроводов для газов следует различать два случая: движение при малых относительных перепадах давления и движение при больших перепадах под относительным перепадом давления ∆p/</w:t>
      </w:r>
      <w:proofErr w:type="spellStart"/>
      <w:r w:rsidRPr="00A85396">
        <w:rPr>
          <w:rFonts w:ascii="Times New Roman" w:hAnsi="Times New Roman" w:cs="Times New Roman"/>
          <w:sz w:val="28"/>
          <w:szCs w:val="28"/>
        </w:rPr>
        <w:t>Pcp</w:t>
      </w:r>
      <w:proofErr w:type="spellEnd"/>
      <w:r w:rsidRPr="00A85396">
        <w:rPr>
          <w:rFonts w:ascii="Times New Roman" w:hAnsi="Times New Roman" w:cs="Times New Roman"/>
          <w:sz w:val="28"/>
          <w:szCs w:val="28"/>
        </w:rPr>
        <w:t xml:space="preserve"> понимают отношение абсолютного перепада давления между начальным и конечным сечением ∆p к среднему давлению на участке </w:t>
      </w:r>
      <w:proofErr w:type="spellStart"/>
      <w:r w:rsidRPr="00A85396">
        <w:rPr>
          <w:rFonts w:ascii="Times New Roman" w:hAnsi="Times New Roman" w:cs="Times New Roman"/>
          <w:sz w:val="28"/>
          <w:szCs w:val="28"/>
        </w:rPr>
        <w:t>Рср</w:t>
      </w:r>
      <w:proofErr w:type="spellEnd"/>
      <w:r w:rsidRPr="00A85396">
        <w:rPr>
          <w:rFonts w:ascii="Times New Roman" w:hAnsi="Times New Roman" w:cs="Times New Roman"/>
          <w:sz w:val="28"/>
          <w:szCs w:val="28"/>
        </w:rPr>
        <w:t>= (Р1 +Р2) /2.</w:t>
      </w:r>
    </w:p>
    <w:p w:rsidR="00A66AAD" w:rsidRDefault="00484685" w:rsidP="00A853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5396">
        <w:rPr>
          <w:rFonts w:ascii="Times New Roman" w:hAnsi="Times New Roman" w:cs="Times New Roman"/>
          <w:sz w:val="28"/>
          <w:szCs w:val="28"/>
        </w:rPr>
        <w:t xml:space="preserve"> В первом случае ,(∆p/</w:t>
      </w:r>
      <w:proofErr w:type="spellStart"/>
      <w:r w:rsidRPr="00A85396">
        <w:rPr>
          <w:rFonts w:ascii="Times New Roman" w:hAnsi="Times New Roman" w:cs="Times New Roman"/>
          <w:sz w:val="28"/>
          <w:szCs w:val="28"/>
        </w:rPr>
        <w:t>Pcp</w:t>
      </w:r>
      <w:proofErr w:type="spellEnd"/>
      <w:r w:rsidR="00F42822">
        <w:rPr>
          <w:rFonts w:ascii="Times New Roman" w:hAnsi="Times New Roman" w:cs="Times New Roman"/>
          <w:sz w:val="28"/>
          <w:szCs w:val="28"/>
        </w:rPr>
        <w:t xml:space="preserve"> меньше </w:t>
      </w:r>
      <w:r w:rsidRPr="00A85396">
        <w:rPr>
          <w:rFonts w:ascii="Times New Roman" w:hAnsi="Times New Roman" w:cs="Times New Roman"/>
          <w:sz w:val="28"/>
          <w:szCs w:val="28"/>
        </w:rPr>
        <w:t>5 %) пренебрегать сжимаемостью газа нельзя и нужно учитывать уменьшение давления транспортируемого газа по длине трубопровода, сопровождающееся снижением плотности газа с возрастанием его скорости в направлении движения</w:t>
      </w:r>
      <w:r w:rsidR="00A85396">
        <w:rPr>
          <w:rFonts w:ascii="Times New Roman" w:hAnsi="Times New Roman" w:cs="Times New Roman"/>
          <w:sz w:val="28"/>
          <w:szCs w:val="28"/>
        </w:rPr>
        <w:t>.</w:t>
      </w:r>
    </w:p>
    <w:p w:rsidR="00F42822" w:rsidRPr="00F42822" w:rsidRDefault="00F42822" w:rsidP="00A853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42822">
        <w:rPr>
          <w:rFonts w:ascii="Times New Roman" w:hAnsi="Times New Roman" w:cs="Times New Roman"/>
          <w:sz w:val="28"/>
          <w:szCs w:val="28"/>
        </w:rPr>
        <w:t>В первом случае ,(∆p/</w:t>
      </w:r>
      <w:proofErr w:type="spellStart"/>
      <w:r w:rsidRPr="00F42822">
        <w:rPr>
          <w:rFonts w:ascii="Times New Roman" w:hAnsi="Times New Roman" w:cs="Times New Roman"/>
          <w:sz w:val="28"/>
          <w:szCs w:val="28"/>
        </w:rPr>
        <w:t>Pcp</w:t>
      </w:r>
      <w:proofErr w:type="spellEnd"/>
      <w:r w:rsidRPr="00F42822">
        <w:rPr>
          <w:rFonts w:ascii="Times New Roman" w:hAnsi="Times New Roman" w:cs="Times New Roman"/>
          <w:sz w:val="28"/>
          <w:szCs w:val="28"/>
        </w:rPr>
        <w:t xml:space="preserve"> больше </w:t>
      </w:r>
      <w:r w:rsidRPr="00F42822">
        <w:rPr>
          <w:rFonts w:ascii="Times New Roman" w:hAnsi="Times New Roman" w:cs="Times New Roman"/>
          <w:sz w:val="28"/>
          <w:szCs w:val="28"/>
        </w:rPr>
        <w:t>5 %) пренебрегать сжимаемостью газа нельзя и нужно учитывать уменьшение давления транспортируемого газа по длине трубопровода, сопровождающееся снижением плотности газа с возрастанием его скорости в направлении движения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F42822" w:rsidRPr="00F42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73F"/>
    <w:rsid w:val="003A4247"/>
    <w:rsid w:val="00484685"/>
    <w:rsid w:val="00A66AAD"/>
    <w:rsid w:val="00A85396"/>
    <w:rsid w:val="00B92217"/>
    <w:rsid w:val="00F42822"/>
    <w:rsid w:val="00FE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2019-10-19T15:54:00Z</dcterms:created>
  <dcterms:modified xsi:type="dcterms:W3CDTF">2019-10-20T06:16:00Z</dcterms:modified>
</cp:coreProperties>
</file>